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318C" w14:textId="56D45FE1" w:rsidR="00D33C63" w:rsidRPr="002B4BEC" w:rsidRDefault="002B4BEC" w:rsidP="002B4BEC">
      <w:pPr>
        <w:pStyle w:val="Titre"/>
      </w:pPr>
      <w:r w:rsidRPr="002B4BEC">
        <w:t>Document de synthèse – handicap visuel</w:t>
      </w:r>
    </w:p>
    <w:p w14:paraId="2C6F2DC1" w14:textId="01A125B4" w:rsidR="002B4BEC" w:rsidRDefault="006A4920">
      <w:proofErr w:type="gramStart"/>
      <w:r>
        <w:t>Suite aux</w:t>
      </w:r>
      <w:proofErr w:type="gramEnd"/>
      <w:r>
        <w:t xml:space="preserve"> ateliers de récolte des besoins, qui ont eu lieu dans trois cantons de Suisse (Lausanne, Berne et Lugano), d</w:t>
      </w:r>
      <w:r w:rsidR="002B4BEC">
        <w:t>eux ateliers d’idéation ont été organisés sur la thématique du handicap visue</w:t>
      </w:r>
      <w:r>
        <w:t>l.</w:t>
      </w:r>
    </w:p>
    <w:p w14:paraId="583BE830" w14:textId="0F83A0A4" w:rsidR="002B4BEC" w:rsidRDefault="002B4BEC">
      <w:r>
        <w:t xml:space="preserve">Atelier 1 : en collaboration avec la SBV et le </w:t>
      </w:r>
      <w:proofErr w:type="spellStart"/>
      <w:r>
        <w:t>FabLab</w:t>
      </w:r>
      <w:proofErr w:type="spellEnd"/>
      <w:r>
        <w:t xml:space="preserve"> Luzern</w:t>
      </w:r>
      <w:r w:rsidR="006A4920">
        <w:t xml:space="preserve"> à Horw</w:t>
      </w:r>
      <w:r>
        <w:t xml:space="preserve">. Atelier 2 : en collaboration avec </w:t>
      </w:r>
      <w:proofErr w:type="spellStart"/>
      <w:r>
        <w:t>Unitas</w:t>
      </w:r>
      <w:proofErr w:type="spellEnd"/>
      <w:r>
        <w:t xml:space="preserve"> et la USI à Lugano.</w:t>
      </w:r>
    </w:p>
    <w:p w14:paraId="2A946A9C" w14:textId="7289F7E2" w:rsidR="002B4BEC" w:rsidRDefault="002B4BEC">
      <w:r>
        <w:t xml:space="preserve">Ce document reprend les éléments principaux qui ont été discuté lors de ces deux ateliers, des </w:t>
      </w:r>
      <w:proofErr w:type="gramStart"/>
      <w:r>
        <w:t>challenges</w:t>
      </w:r>
      <w:proofErr w:type="gramEnd"/>
      <w:r>
        <w:t xml:space="preserve"> à surmonter</w:t>
      </w:r>
      <w:r w:rsidR="00306DC3">
        <w:t xml:space="preserve"> et </w:t>
      </w:r>
      <w:r w:rsidR="00306DC3">
        <w:t>des pistes concrètes pour répondre aux besoins identifiés</w:t>
      </w:r>
      <w:r w:rsidR="00306DC3">
        <w:t>.</w:t>
      </w:r>
    </w:p>
    <w:p w14:paraId="5DCE77B1" w14:textId="3B9C08F4" w:rsidR="002B4BEC" w:rsidRDefault="002B4BEC" w:rsidP="00B924F1">
      <w:pPr>
        <w:pStyle w:val="Titre1"/>
      </w:pPr>
      <w:r w:rsidRPr="002B4BEC">
        <w:t xml:space="preserve">Les six </w:t>
      </w:r>
      <w:r w:rsidRPr="00B924F1">
        <w:t>thématiques</w:t>
      </w:r>
      <w:r w:rsidRPr="002B4BEC">
        <w:t xml:space="preserve"> principales </w:t>
      </w:r>
    </w:p>
    <w:p w14:paraId="6EEABA44" w14:textId="6CE9D1F5" w:rsidR="00EE0178" w:rsidRPr="00EE0178" w:rsidRDefault="00EE0178" w:rsidP="00EE0178">
      <w:pPr>
        <w:pStyle w:val="Titre2"/>
        <w:rPr>
          <w:lang w:val="fr-CH"/>
        </w:rPr>
      </w:pPr>
      <w:r w:rsidRPr="00EE0178">
        <w:rPr>
          <w:b/>
          <w:bCs w:val="0"/>
          <w:lang w:val="fr-CH"/>
        </w:rPr>
        <w:t>Habitation</w:t>
      </w:r>
      <w:r w:rsidRPr="00EE0178">
        <w:rPr>
          <w:lang w:val="fr-CH"/>
        </w:rPr>
        <w:t xml:space="preserve"> : Les personnes vivant avec un handicap visuel souhaitent pouvoir utiliser tous les appareils ménagers de manière autonome.</w:t>
      </w:r>
    </w:p>
    <w:p w14:paraId="3DF8B26C" w14:textId="77777777" w:rsidR="00EE0178" w:rsidRPr="00EE0178" w:rsidRDefault="00EE0178" w:rsidP="00EE0178">
      <w:r w:rsidRPr="00EE0178">
        <w:t xml:space="preserve">- Les appareils électroménagers tactiles sans commandes physiques sont difficiles, voire impossibles à utiliser pour les personnes malvoyantes ou aveugles. </w:t>
      </w:r>
    </w:p>
    <w:p w14:paraId="08E1AC7C" w14:textId="77777777" w:rsidR="00EE0178" w:rsidRPr="00EE0178" w:rsidRDefault="00EE0178" w:rsidP="00EE0178">
      <w:r w:rsidRPr="00EE0178">
        <w:t>- Les affichages électroniques sont aussi parfois difficiles à lire pour les personnes malvoyantes, car le contraste n'est pas bon et les personnes aveugles ne peuvent de toute façon pas les voir.</w:t>
      </w:r>
    </w:p>
    <w:p w14:paraId="54A2BCF4" w14:textId="75828441" w:rsidR="00EE0178" w:rsidRPr="00EE0178" w:rsidRDefault="00EE0178" w:rsidP="00EE0178">
      <w:pPr>
        <w:pStyle w:val="Titre2"/>
        <w:rPr>
          <w:lang w:val="fr-CH"/>
        </w:rPr>
      </w:pPr>
      <w:r w:rsidRPr="00EE0178">
        <w:rPr>
          <w:b/>
          <w:bCs w:val="0"/>
          <w:lang w:val="fr-CH"/>
        </w:rPr>
        <w:t xml:space="preserve">Autonomie, </w:t>
      </w:r>
      <w:r w:rsidRPr="00EE0178">
        <w:rPr>
          <w:b/>
          <w:bCs w:val="0"/>
          <w:lang w:val="fr-CH"/>
        </w:rPr>
        <w:t>mobilité</w:t>
      </w:r>
      <w:r w:rsidRPr="00EE0178">
        <w:rPr>
          <w:lang w:val="fr-CH"/>
        </w:rPr>
        <w:t xml:space="preserve"> : Les personnes vivant avec un handicap visuel souhaitent pouvoir s'orienter de manière autonome et utiliser les bus et les trams dans n'importe quelle ville.</w:t>
      </w:r>
    </w:p>
    <w:p w14:paraId="0237C76B" w14:textId="77777777" w:rsidR="00EE0178" w:rsidRPr="00EE0178" w:rsidRDefault="00EE0178" w:rsidP="00EE0178">
      <w:r w:rsidRPr="00EE0178">
        <w:t xml:space="preserve">- Les numéros sur les bus/trams ou autres transports en commun sont souvent peu visibles pour les personnes malvoyantes. </w:t>
      </w:r>
    </w:p>
    <w:p w14:paraId="30EA0121" w14:textId="77777777" w:rsidR="00EE0178" w:rsidRPr="00EE0178" w:rsidRDefault="00EE0178" w:rsidP="00EE0178">
      <w:r w:rsidRPr="00EE0178">
        <w:t>- Chaque ville ou région a son propre réseau de transports publics, qui fonctionne différemment : Signalisation, numérotation, annonces, horaires, etc.</w:t>
      </w:r>
    </w:p>
    <w:p w14:paraId="1C3A1DBE" w14:textId="1D813B12" w:rsidR="00EE0178" w:rsidRPr="00EE0178" w:rsidRDefault="00EE0178" w:rsidP="00EE0178">
      <w:pPr>
        <w:pStyle w:val="Titre2"/>
        <w:rPr>
          <w:lang w:val="fr-CH"/>
        </w:rPr>
      </w:pPr>
      <w:r w:rsidRPr="00EE0178">
        <w:rPr>
          <w:b/>
          <w:bCs w:val="0"/>
          <w:lang w:val="fr-CH"/>
        </w:rPr>
        <w:t>Loisirs, jeux</w:t>
      </w:r>
      <w:r w:rsidRPr="00EE0178">
        <w:rPr>
          <w:lang w:val="fr-CH"/>
        </w:rPr>
        <w:t xml:space="preserve"> : les personnes souffrant d'un handicap visuel veulent pouvoir profiter de leurs hobbies et, lorsqu'elles jouent à des jeux sur ordinateur, pouvoir le faire de manière autonome. </w:t>
      </w:r>
    </w:p>
    <w:p w14:paraId="6C103D03" w14:textId="2BAF75EF" w:rsidR="00EE0178" w:rsidRDefault="00EE0178" w:rsidP="00EE0178">
      <w:r w:rsidRPr="00EE0178">
        <w:t>- La navigation dans les jeux sur ordinateur fait partie des principales difficultés pour les gamers</w:t>
      </w:r>
      <w:r w:rsidR="00827C7A">
        <w:t xml:space="preserve"> vivant avec</w:t>
      </w:r>
      <w:r w:rsidRPr="00EE0178">
        <w:t xml:space="preserve"> un handicap visuel.</w:t>
      </w:r>
    </w:p>
    <w:p w14:paraId="794F60CB" w14:textId="4207FDA9" w:rsidR="00EE0178" w:rsidRDefault="00EE0178" w:rsidP="00EE0178">
      <w:pPr>
        <w:pStyle w:val="Titre2"/>
      </w:pPr>
      <w:proofErr w:type="gramStart"/>
      <w:r w:rsidRPr="00EE0178">
        <w:rPr>
          <w:b/>
          <w:bCs w:val="0"/>
        </w:rPr>
        <w:t>Internet</w:t>
      </w:r>
      <w:r>
        <w:t xml:space="preserve"> :</w:t>
      </w:r>
      <w:proofErr w:type="gramEnd"/>
      <w:r>
        <w:t xml:space="preserve"> </w:t>
      </w:r>
      <w:proofErr w:type="spellStart"/>
      <w:r>
        <w:t>Les</w:t>
      </w:r>
      <w:proofErr w:type="spellEnd"/>
      <w:r>
        <w:t xml:space="preserve"> </w:t>
      </w:r>
      <w:proofErr w:type="spellStart"/>
      <w:r>
        <w:t>personnes</w:t>
      </w:r>
      <w:proofErr w:type="spellEnd"/>
      <w:r>
        <w:t xml:space="preserve"> vivant avec une déficience visuelle veulent être indépendantes dans leur utilisation d'Internet et avoir accès à tous les sites Web.</w:t>
      </w:r>
    </w:p>
    <w:p w14:paraId="75413E9C" w14:textId="77777777" w:rsidR="00EE0178" w:rsidRDefault="00EE0178" w:rsidP="00EE0178">
      <w:r>
        <w:t>- Captcha : fenêtre pour confirmer que la personne n'est pas un robot. Ces tests sont souvent visuels, il y a un code à lire ou une image à identifier et c'est inaccessible.</w:t>
      </w:r>
    </w:p>
    <w:p w14:paraId="630BD20B" w14:textId="1C895FE6" w:rsidR="00EE0178" w:rsidRDefault="00EE0178" w:rsidP="00EE0178">
      <w:pPr>
        <w:pStyle w:val="Titre2"/>
      </w:pPr>
      <w:r w:rsidRPr="00EE0178">
        <w:rPr>
          <w:b/>
          <w:bCs w:val="0"/>
        </w:rPr>
        <w:t xml:space="preserve">Espace </w:t>
      </w:r>
      <w:proofErr w:type="gramStart"/>
      <w:r w:rsidRPr="00EE0178">
        <w:rPr>
          <w:b/>
          <w:bCs w:val="0"/>
        </w:rPr>
        <w:t>public</w:t>
      </w:r>
      <w:r>
        <w:t xml:space="preserve"> :</w:t>
      </w:r>
      <w:proofErr w:type="gramEnd"/>
      <w:r>
        <w:t xml:space="preserve"> Les personnes vivant avec un handicap visuel veulent avoir accès à toutes les informations visuelles dans l'espace public.</w:t>
      </w:r>
    </w:p>
    <w:p w14:paraId="5785D513" w14:textId="77777777" w:rsidR="00EE0178" w:rsidRDefault="00EE0178" w:rsidP="00EE0178">
      <w:r>
        <w:t xml:space="preserve">- Au bureau de poste, les gens doivent prendre un ticket. Les informations aux guichets (numéro de guichet, numéro de ticket, temps d'attente) sont uniquement visuelles. </w:t>
      </w:r>
    </w:p>
    <w:p w14:paraId="444C1504" w14:textId="77777777" w:rsidR="00EE0178" w:rsidRDefault="00EE0178" w:rsidP="00EE0178">
      <w:r>
        <w:t>- Les obstacles temporaires (panneau de nettoyage) ou permanents ne sont indiqués que visuellement.</w:t>
      </w:r>
    </w:p>
    <w:p w14:paraId="35CF0F7F" w14:textId="320EDB11" w:rsidR="00EE0178" w:rsidRDefault="00EE0178" w:rsidP="00EE0178">
      <w:pPr>
        <w:pStyle w:val="Titre2"/>
      </w:pPr>
      <w:proofErr w:type="gramStart"/>
      <w:r w:rsidRPr="00EE0178">
        <w:rPr>
          <w:b/>
          <w:bCs w:val="0"/>
        </w:rPr>
        <w:t>Administration</w:t>
      </w:r>
      <w:r>
        <w:t xml:space="preserve"> :</w:t>
      </w:r>
      <w:proofErr w:type="gramEnd"/>
      <w:r>
        <w:t xml:space="preserve"> </w:t>
      </w:r>
      <w:proofErr w:type="spellStart"/>
      <w:r>
        <w:t>Les</w:t>
      </w:r>
      <w:proofErr w:type="spellEnd"/>
      <w:r>
        <w:t xml:space="preserve"> </w:t>
      </w:r>
      <w:proofErr w:type="spellStart"/>
      <w:r>
        <w:t>personnes</w:t>
      </w:r>
      <w:proofErr w:type="spellEnd"/>
      <w:r>
        <w:t xml:space="preserve"> malvoyantes veulent gérer leur propre administration personnelle et remplir leurs devoirs et droits citoyens de manière autonome et anonyme.</w:t>
      </w:r>
    </w:p>
    <w:p w14:paraId="63925B31" w14:textId="77777777" w:rsidR="00EE0178" w:rsidRDefault="00EE0178" w:rsidP="00EE0178">
      <w:r>
        <w:t>- La participation au vote doit être garantie, et une solution de vote en ligne doit être promue.</w:t>
      </w:r>
    </w:p>
    <w:p w14:paraId="00C161C3" w14:textId="77777777" w:rsidR="00EE0178" w:rsidRDefault="00EE0178" w:rsidP="00EE0178">
      <w:r>
        <w:t xml:space="preserve">- Les documents papier ne sont pas accessibles aux personnes aveugles </w:t>
      </w:r>
    </w:p>
    <w:p w14:paraId="15D02C17" w14:textId="245FC364" w:rsidR="00EE0178" w:rsidRDefault="00EE0178" w:rsidP="00EE0178">
      <w:r>
        <w:t xml:space="preserve">- Le logiciel </w:t>
      </w:r>
      <w:proofErr w:type="spellStart"/>
      <w:r>
        <w:t>eTax</w:t>
      </w:r>
      <w:proofErr w:type="spellEnd"/>
      <w:r>
        <w:t xml:space="preserve"> n'est pas accessible, les personnes aveugles ou malvoyantes doivent donc faire appel à une tierce personne pour remplir la déclaration d'impôts. Qu'en est-il des données sensibles</w:t>
      </w:r>
      <w:r>
        <w:t> ?</w:t>
      </w:r>
      <w:r>
        <w:t xml:space="preserve"> Nécessité de pouvoir rester anonyme lorsque la personne aveugle ou malvoyante compte sur l'aide d'une tierce personne pour remplir sa déclaration fiscale.</w:t>
      </w:r>
    </w:p>
    <w:p w14:paraId="257858AF" w14:textId="6E383550" w:rsidR="00EE0178" w:rsidRPr="00EE0178" w:rsidRDefault="00EE0178" w:rsidP="00EE0178">
      <w:r>
        <w:t>- L'administration personnelle (payer les factures, envoyer le courrier) doit pouvoir être effectuée de manière totalement indépendante.</w:t>
      </w:r>
    </w:p>
    <w:p w14:paraId="2BF47478" w14:textId="4A2865E7" w:rsidR="00F43259" w:rsidRDefault="002B4BEC" w:rsidP="00B924F1">
      <w:pPr>
        <w:pStyle w:val="Titre1"/>
      </w:pPr>
      <w:r>
        <w:t xml:space="preserve">Les </w:t>
      </w:r>
      <w:proofErr w:type="gramStart"/>
      <w:r w:rsidR="00F43259">
        <w:t>challenges</w:t>
      </w:r>
      <w:proofErr w:type="gramEnd"/>
      <w:r w:rsidR="00F43259">
        <w:t xml:space="preserve"> à surmonter</w:t>
      </w:r>
    </w:p>
    <w:p w14:paraId="07C74843" w14:textId="50AB0E4D" w:rsidR="00BA6339" w:rsidRPr="00BA6339" w:rsidRDefault="00BA6339" w:rsidP="00BA6339">
      <w:pPr>
        <w:pStyle w:val="Paragraphedeliste"/>
        <w:numPr>
          <w:ilvl w:val="0"/>
          <w:numId w:val="8"/>
        </w:numPr>
      </w:pPr>
      <w:r w:rsidRPr="00BA6339">
        <w:t>Communication : sensibilisation, considération, devenir visible</w:t>
      </w:r>
    </w:p>
    <w:p w14:paraId="032BD915" w14:textId="2346F345" w:rsidR="00BA6339" w:rsidRPr="00BA6339" w:rsidRDefault="00BA6339" w:rsidP="00BA6339">
      <w:pPr>
        <w:pStyle w:val="Paragraphedeliste"/>
        <w:numPr>
          <w:ilvl w:val="0"/>
          <w:numId w:val="8"/>
        </w:numPr>
      </w:pPr>
      <w:r w:rsidRPr="00BA6339">
        <w:t>Orientation : signalisation, marquage au sol</w:t>
      </w:r>
    </w:p>
    <w:p w14:paraId="4433AA95" w14:textId="43F79B0A" w:rsidR="00BA6339" w:rsidRPr="00BA6339" w:rsidRDefault="00BA6339" w:rsidP="00BA6339">
      <w:pPr>
        <w:pStyle w:val="Paragraphedeliste"/>
        <w:numPr>
          <w:ilvl w:val="0"/>
          <w:numId w:val="8"/>
        </w:numPr>
      </w:pPr>
      <w:r w:rsidRPr="00BA6339">
        <w:t>Les villes et les autorités sont souvent dépassées par les signalements de problèmes</w:t>
      </w:r>
    </w:p>
    <w:p w14:paraId="0D23F991" w14:textId="627F6350" w:rsidR="00BA6339" w:rsidRPr="00BA6339" w:rsidRDefault="00BA6339" w:rsidP="00BA6339">
      <w:pPr>
        <w:pStyle w:val="Paragraphedeliste"/>
        <w:numPr>
          <w:ilvl w:val="0"/>
          <w:numId w:val="8"/>
        </w:numPr>
      </w:pPr>
      <w:r w:rsidRPr="00BA6339">
        <w:t>Grande diversité de handicaps et forte individualité</w:t>
      </w:r>
    </w:p>
    <w:p w14:paraId="5EA89867" w14:textId="035D7F7E" w:rsidR="00306DC3" w:rsidRPr="00306DC3" w:rsidRDefault="00306DC3" w:rsidP="00BA6339">
      <w:pPr>
        <w:pStyle w:val="Paragraphedeliste"/>
        <w:numPr>
          <w:ilvl w:val="0"/>
          <w:numId w:val="8"/>
        </w:numPr>
      </w:pPr>
      <w:r w:rsidRPr="00306DC3">
        <w:t xml:space="preserve">Les </w:t>
      </w:r>
      <w:r w:rsidRPr="00306DC3">
        <w:t>documents</w:t>
      </w:r>
      <w:r w:rsidRPr="00306DC3">
        <w:t xml:space="preserve"> en ligne</w:t>
      </w:r>
    </w:p>
    <w:p w14:paraId="04EB9A36" w14:textId="277C6201" w:rsidR="00306DC3" w:rsidRPr="00306DC3" w:rsidRDefault="00306DC3" w:rsidP="00306DC3">
      <w:pPr>
        <w:pStyle w:val="Paragraphedeliste"/>
        <w:numPr>
          <w:ilvl w:val="0"/>
          <w:numId w:val="8"/>
        </w:numPr>
      </w:pPr>
      <w:r w:rsidRPr="00306DC3">
        <w:t>La signature électronique</w:t>
      </w:r>
    </w:p>
    <w:p w14:paraId="5D87C795" w14:textId="2D30F7C2" w:rsidR="00306DC3" w:rsidRPr="00306DC3" w:rsidRDefault="00306DC3" w:rsidP="00306DC3">
      <w:pPr>
        <w:pStyle w:val="Paragraphedeliste"/>
        <w:numPr>
          <w:ilvl w:val="0"/>
          <w:numId w:val="8"/>
        </w:numPr>
      </w:pPr>
      <w:r w:rsidRPr="00306DC3">
        <w:t>Mises à jour du software</w:t>
      </w:r>
      <w:r w:rsidRPr="00306DC3">
        <w:t>, qui engendrent des modifications de son utilisation</w:t>
      </w:r>
    </w:p>
    <w:p w14:paraId="3D008149" w14:textId="13BB0E40" w:rsidR="00306DC3" w:rsidRPr="00306DC3" w:rsidRDefault="00306DC3" w:rsidP="00306DC3">
      <w:pPr>
        <w:pStyle w:val="Paragraphedeliste"/>
        <w:numPr>
          <w:ilvl w:val="0"/>
          <w:numId w:val="8"/>
        </w:numPr>
      </w:pPr>
      <w:r w:rsidRPr="00306DC3">
        <w:t xml:space="preserve">Utilisation de </w:t>
      </w:r>
      <w:r w:rsidRPr="00306DC3">
        <w:t>Captcha</w:t>
      </w:r>
    </w:p>
    <w:p w14:paraId="576CA569" w14:textId="2512DD49" w:rsidR="00306DC3" w:rsidRPr="00306DC3" w:rsidRDefault="00306DC3" w:rsidP="00306DC3">
      <w:pPr>
        <w:pStyle w:val="Paragraphedeliste"/>
        <w:numPr>
          <w:ilvl w:val="0"/>
          <w:numId w:val="8"/>
        </w:numPr>
      </w:pPr>
      <w:r w:rsidRPr="00306DC3">
        <w:t xml:space="preserve">Utilisation des </w:t>
      </w:r>
      <w:r w:rsidRPr="00306DC3">
        <w:t>Emoticônes</w:t>
      </w:r>
    </w:p>
    <w:p w14:paraId="2AA2BC95" w14:textId="56C30E14" w:rsidR="00306DC3" w:rsidRPr="00306DC3" w:rsidRDefault="00306DC3" w:rsidP="00306DC3">
      <w:pPr>
        <w:pStyle w:val="Paragraphedeliste"/>
        <w:numPr>
          <w:ilvl w:val="0"/>
          <w:numId w:val="8"/>
        </w:numPr>
      </w:pPr>
      <w:r w:rsidRPr="00306DC3">
        <w:t>Identification et utilisation en sécurité des p</w:t>
      </w:r>
      <w:r w:rsidRPr="00306DC3">
        <w:t>assages pour piétons</w:t>
      </w:r>
    </w:p>
    <w:p w14:paraId="5FC00BCA" w14:textId="44F0D4DB" w:rsidR="00306DC3" w:rsidRPr="00306DC3" w:rsidRDefault="00306DC3" w:rsidP="00306DC3">
      <w:pPr>
        <w:pStyle w:val="Paragraphedeliste"/>
        <w:numPr>
          <w:ilvl w:val="0"/>
          <w:numId w:val="8"/>
        </w:numPr>
      </w:pPr>
      <w:r w:rsidRPr="00306DC3">
        <w:t>Identification des lieux publics</w:t>
      </w:r>
      <w:r w:rsidRPr="00306DC3">
        <w:t xml:space="preserve"> et de leur entrée</w:t>
      </w:r>
      <w:r w:rsidRPr="00306DC3">
        <w:t xml:space="preserve"> tels que les pharmacies et les supermarchés</w:t>
      </w:r>
    </w:p>
    <w:p w14:paraId="1EFA9837" w14:textId="77777777" w:rsidR="00B924F1" w:rsidRPr="00B924F1" w:rsidRDefault="00F43259" w:rsidP="00B924F1">
      <w:pPr>
        <w:pStyle w:val="Titre1"/>
      </w:pPr>
      <w:r w:rsidRPr="00B924F1">
        <w:t xml:space="preserve">Les </w:t>
      </w:r>
      <w:r w:rsidR="002B4BEC" w:rsidRPr="00B924F1">
        <w:t>pistes concrètes</w:t>
      </w:r>
    </w:p>
    <w:p w14:paraId="18A09B29" w14:textId="221F59C8" w:rsidR="002B4BEC" w:rsidRPr="001E1FAD" w:rsidRDefault="00F55098" w:rsidP="00B924F1">
      <w:pPr>
        <w:pStyle w:val="Titre2"/>
        <w:numPr>
          <w:ilvl w:val="1"/>
          <w:numId w:val="17"/>
        </w:numPr>
      </w:pPr>
      <w:r w:rsidRPr="00B924F1">
        <w:t xml:space="preserve">Création </w:t>
      </w:r>
      <w:proofErr w:type="spellStart"/>
      <w:r w:rsidRPr="00B924F1">
        <w:t>d’un</w:t>
      </w:r>
      <w:proofErr w:type="spellEnd"/>
      <w:r w:rsidRPr="00B924F1">
        <w:t xml:space="preserve"> </w:t>
      </w:r>
      <w:proofErr w:type="spellStart"/>
      <w:r w:rsidRPr="00B924F1">
        <w:t>réseau</w:t>
      </w:r>
      <w:proofErr w:type="spellEnd"/>
      <w:r w:rsidRPr="00B924F1">
        <w:t xml:space="preserve"> de </w:t>
      </w:r>
      <w:proofErr w:type="spellStart"/>
      <w:r w:rsidRPr="00B924F1">
        <w:t>coopération</w:t>
      </w:r>
      <w:proofErr w:type="spellEnd"/>
      <w:r w:rsidR="001018ED">
        <w:t xml:space="preserve"> </w:t>
      </w:r>
      <w:proofErr w:type="spellStart"/>
      <w:r w:rsidR="001018ED">
        <w:t>intercantonal</w:t>
      </w:r>
      <w:proofErr w:type="spellEnd"/>
      <w:r w:rsidRPr="00B924F1">
        <w:t xml:space="preserve"> entre </w:t>
      </w:r>
      <w:proofErr w:type="spellStart"/>
      <w:r w:rsidRPr="00B924F1">
        <w:t>les</w:t>
      </w:r>
      <w:proofErr w:type="spellEnd"/>
      <w:r w:rsidRPr="00B924F1">
        <w:t xml:space="preserve"> </w:t>
      </w:r>
      <w:proofErr w:type="spellStart"/>
      <w:r w:rsidRPr="00B924F1">
        <w:t>différentes</w:t>
      </w:r>
      <w:proofErr w:type="spellEnd"/>
      <w:r w:rsidRPr="00B924F1">
        <w:t xml:space="preserve"> </w:t>
      </w:r>
      <w:proofErr w:type="spellStart"/>
      <w:r w:rsidRPr="00B924F1">
        <w:t>organisation</w:t>
      </w:r>
      <w:r w:rsidR="001E1FAD" w:rsidRPr="00B924F1">
        <w:t>s</w:t>
      </w:r>
      <w:proofErr w:type="spellEnd"/>
      <w:r w:rsidRPr="00B924F1">
        <w:t xml:space="preserve"> </w:t>
      </w:r>
    </w:p>
    <w:p w14:paraId="64E5DC8F" w14:textId="6A1395CD" w:rsidR="001E1FAD" w:rsidRDefault="001E1FAD" w:rsidP="00306DC3">
      <w:r>
        <w:t>Il existe des organisations qui sont en lien direct avec les personnes en situation de handicap visuel. Ces organisations recueillent les besoins des personnes concernées, les orientent vers des associations, des institutions, font l’état des lieux de leur situation personnelle et les orientent vers des solutions concrètes.</w:t>
      </w:r>
    </w:p>
    <w:p w14:paraId="0C66D9FA" w14:textId="4C11EC52" w:rsidR="001E1FAD" w:rsidRDefault="001E1FAD" w:rsidP="00306DC3">
      <w:r>
        <w:t>Il manque une coordination entre les différentes régions, afin que les solutions trouvées dans un lieu et pour une personne, soient rendues accessibles pour d’autres personnes.</w:t>
      </w:r>
    </w:p>
    <w:p w14:paraId="66A3F415" w14:textId="2159BB70" w:rsidR="00BA6339" w:rsidRDefault="00BA6339" w:rsidP="00BA6339">
      <w:pPr>
        <w:pStyle w:val="Titre2"/>
      </w:pPr>
      <w:proofErr w:type="spellStart"/>
      <w:r>
        <w:t>Plateforme</w:t>
      </w:r>
      <w:proofErr w:type="spellEnd"/>
      <w:r>
        <w:t xml:space="preserve"> de </w:t>
      </w:r>
      <w:proofErr w:type="spellStart"/>
      <w:r>
        <w:t>solutions</w:t>
      </w:r>
      <w:proofErr w:type="spellEnd"/>
      <w:r>
        <w:t xml:space="preserve"> open-source</w:t>
      </w:r>
    </w:p>
    <w:p w14:paraId="146F2529" w14:textId="11BBAC70" w:rsidR="001E1FAD" w:rsidRDefault="001E1FAD" w:rsidP="00306DC3">
      <w:r>
        <w:t>Beaucoup de petites solutions « fait mains » sont créées et personnalisées pour les individus. Il faudrait que ces solutions soient disponibles en open source pour que toute personne puisse s’en servir.</w:t>
      </w:r>
      <w:r w:rsidR="00BA6339">
        <w:t xml:space="preserve"> </w:t>
      </w:r>
    </w:p>
    <w:p w14:paraId="67D304F9" w14:textId="1AB57DAA" w:rsidR="00BA6339" w:rsidRDefault="00BA6339" w:rsidP="00306DC3">
      <w:r>
        <w:t>Le principe de l’open source doit être promu, dès la conception des projets.</w:t>
      </w:r>
    </w:p>
    <w:p w14:paraId="2DB096AA" w14:textId="25CA4D6A" w:rsidR="00306DC3" w:rsidRDefault="00306DC3" w:rsidP="00306DC3">
      <w:pPr>
        <w:pStyle w:val="Titre2"/>
      </w:pPr>
      <w:r>
        <w:t>R</w:t>
      </w:r>
      <w:r w:rsidRPr="00306DC3">
        <w:t xml:space="preserve">econnaissance et </w:t>
      </w:r>
      <w:proofErr w:type="spellStart"/>
      <w:r w:rsidRPr="00306DC3">
        <w:t>description</w:t>
      </w:r>
      <w:proofErr w:type="spellEnd"/>
      <w:r w:rsidRPr="00306DC3">
        <w:t xml:space="preserve"> </w:t>
      </w:r>
      <w:proofErr w:type="spellStart"/>
      <w:r w:rsidRPr="00306DC3">
        <w:t>personnalisées</w:t>
      </w:r>
      <w:proofErr w:type="spellEnd"/>
      <w:r w:rsidRPr="00306DC3">
        <w:t xml:space="preserve"> en </w:t>
      </w:r>
      <w:proofErr w:type="spellStart"/>
      <w:r w:rsidRPr="00306DC3">
        <w:t>fonction</w:t>
      </w:r>
      <w:proofErr w:type="spellEnd"/>
      <w:r w:rsidRPr="00306DC3">
        <w:t xml:space="preserve"> de </w:t>
      </w:r>
      <w:proofErr w:type="spellStart"/>
      <w:r w:rsidRPr="00306DC3">
        <w:t>l'accès</w:t>
      </w:r>
      <w:proofErr w:type="spellEnd"/>
      <w:r w:rsidRPr="00306DC3">
        <w:t>,</w:t>
      </w:r>
      <w:r>
        <w:t xml:space="preserve"> </w:t>
      </w:r>
      <w:proofErr w:type="spellStart"/>
      <w:r>
        <w:t>ou</w:t>
      </w:r>
      <w:proofErr w:type="spellEnd"/>
      <w:r>
        <w:t xml:space="preserve"> </w:t>
      </w:r>
      <w:proofErr w:type="spellStart"/>
      <w:r>
        <w:t>grâce</w:t>
      </w:r>
      <w:proofErr w:type="spellEnd"/>
      <w:r>
        <w:t xml:space="preserve"> à </w:t>
      </w:r>
      <w:proofErr w:type="spellStart"/>
      <w:r>
        <w:t>un</w:t>
      </w:r>
      <w:proofErr w:type="spellEnd"/>
      <w:r w:rsidRPr="00306DC3">
        <w:t xml:space="preserve"> </w:t>
      </w:r>
      <w:proofErr w:type="spellStart"/>
      <w:r w:rsidRPr="00306DC3">
        <w:t>compte</w:t>
      </w:r>
      <w:proofErr w:type="spellEnd"/>
      <w:r>
        <w:t xml:space="preserve"> </w:t>
      </w:r>
      <w:proofErr w:type="spellStart"/>
      <w:r>
        <w:t>individuel</w:t>
      </w:r>
      <w:proofErr w:type="spellEnd"/>
      <w:r w:rsidRPr="00306DC3">
        <w:t xml:space="preserve"> digital</w:t>
      </w:r>
    </w:p>
    <w:p w14:paraId="5D08B2CC" w14:textId="227BAEAC" w:rsidR="00306DC3" w:rsidRPr="00306DC3" w:rsidRDefault="00306DC3" w:rsidP="00306DC3">
      <w:pPr>
        <w:rPr>
          <w:lang w:val="de-CH"/>
        </w:rPr>
      </w:pPr>
      <w:r w:rsidRPr="00306DC3">
        <w:t>Utilisation de l'audio descriptif,</w:t>
      </w:r>
      <w:r>
        <w:t xml:space="preserve"> ou d’autres solutions personnalisées, en fonction des préférences indiquées par la personne.</w:t>
      </w:r>
    </w:p>
    <w:p w14:paraId="5E58EF13" w14:textId="147CD5B4" w:rsidR="00306DC3" w:rsidRDefault="00306DC3" w:rsidP="00306DC3">
      <w:pPr>
        <w:pStyle w:val="Titre2"/>
      </w:pPr>
      <w:r>
        <w:t>E-</w:t>
      </w:r>
      <w:proofErr w:type="gramStart"/>
      <w:r>
        <w:t>city :</w:t>
      </w:r>
      <w:proofErr w:type="gramEnd"/>
      <w:r>
        <w:t xml:space="preserve"> </w:t>
      </w:r>
      <w:proofErr w:type="spellStart"/>
      <w:r>
        <w:t>Système</w:t>
      </w:r>
      <w:proofErr w:type="spellEnd"/>
      <w:r>
        <w:t xml:space="preserve"> de </w:t>
      </w:r>
      <w:proofErr w:type="spellStart"/>
      <w:r>
        <w:t>communication</w:t>
      </w:r>
      <w:proofErr w:type="spellEnd"/>
      <w:r>
        <w:t xml:space="preserve"> </w:t>
      </w:r>
      <w:proofErr w:type="spellStart"/>
      <w:r>
        <w:t>avec</w:t>
      </w:r>
      <w:proofErr w:type="spellEnd"/>
      <w:r>
        <w:t xml:space="preserve"> </w:t>
      </w:r>
      <w:proofErr w:type="spellStart"/>
      <w:r>
        <w:t>les</w:t>
      </w:r>
      <w:proofErr w:type="spellEnd"/>
      <w:r>
        <w:t xml:space="preserve"> </w:t>
      </w:r>
      <w:proofErr w:type="spellStart"/>
      <w:r>
        <w:t>personnes</w:t>
      </w:r>
      <w:proofErr w:type="spellEnd"/>
    </w:p>
    <w:p w14:paraId="7EAFF1E3" w14:textId="57901174" w:rsidR="00306DC3" w:rsidRPr="006A4920" w:rsidRDefault="00306DC3" w:rsidP="00306DC3">
      <w:r>
        <w:t>Les villes devraient s'équiper d'un système permettant de communiquer avec l'utilisateur, de signaler les points d'intérêt, les points d'entrée et de sortie, les chantiers, les allées, les feux de circulation et d'identifier les transports publics au moyen d'une application conviviale, à faible impact visuel, essentielle, qui ne doit pas être un objet à tenir dans la main et, surtout, qui est structurée de manière à ce que, quelle que soit la situation météorologique, brouillard, tempêtes, elle soit fonctionnelle. Un système interactif qui offre aux personnes malvoyantes un nouvel outil pour interagir avec le mobilier urbain, les bancs, les lampadaires, etc. par le biais de demandes et de questions. Tout cela est facilité par l'infrastructure physique de l'ensemble de la ville. Donner aux gens la possibilité de redécouvrir leur environnement local, de le partager avec d'autres personnes en utilisant des codes d'identification uniques.</w:t>
      </w:r>
    </w:p>
    <w:sectPr w:rsidR="00306DC3" w:rsidRPr="006A49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1A0"/>
    <w:multiLevelType w:val="hybridMultilevel"/>
    <w:tmpl w:val="645EDE3A"/>
    <w:lvl w:ilvl="0" w:tplc="B22E005E">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CD8677B"/>
    <w:multiLevelType w:val="hybridMultilevel"/>
    <w:tmpl w:val="57605B68"/>
    <w:lvl w:ilvl="0" w:tplc="6ACEF9B6">
      <w:numFmt w:val="bullet"/>
      <w:lvlText w:val="-"/>
      <w:lvlJc w:val="left"/>
      <w:pPr>
        <w:ind w:left="720" w:hanging="360"/>
      </w:pPr>
      <w:rPr>
        <w:rFonts w:ascii="Myriad Pro" w:eastAsiaTheme="minorHAnsi" w:hAnsi="Myriad Pro"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B862626"/>
    <w:multiLevelType w:val="hybridMultilevel"/>
    <w:tmpl w:val="55A64DC2"/>
    <w:lvl w:ilvl="0" w:tplc="6ACEF9B6">
      <w:numFmt w:val="bullet"/>
      <w:lvlText w:val="-"/>
      <w:lvlJc w:val="left"/>
      <w:pPr>
        <w:ind w:left="720" w:hanging="360"/>
      </w:pPr>
      <w:rPr>
        <w:rFonts w:ascii="Myriad Pro" w:eastAsiaTheme="minorHAnsi" w:hAnsi="Myriad Pro"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33A31D4"/>
    <w:multiLevelType w:val="multilevel"/>
    <w:tmpl w:val="8E921B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F91D67"/>
    <w:multiLevelType w:val="hybridMultilevel"/>
    <w:tmpl w:val="4AEC97B2"/>
    <w:lvl w:ilvl="0" w:tplc="6ACEF9B6">
      <w:numFmt w:val="bullet"/>
      <w:lvlText w:val="-"/>
      <w:lvlJc w:val="left"/>
      <w:pPr>
        <w:ind w:left="720" w:hanging="360"/>
      </w:pPr>
      <w:rPr>
        <w:rFonts w:ascii="Myriad Pro" w:eastAsiaTheme="minorHAnsi" w:hAnsi="Myriad Pr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0D1DFA"/>
    <w:multiLevelType w:val="hybridMultilevel"/>
    <w:tmpl w:val="70B2D19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43A138E0"/>
    <w:multiLevelType w:val="hybridMultilevel"/>
    <w:tmpl w:val="6B68E2B4"/>
    <w:lvl w:ilvl="0" w:tplc="6ACEF9B6">
      <w:numFmt w:val="bullet"/>
      <w:lvlText w:val="-"/>
      <w:lvlJc w:val="left"/>
      <w:pPr>
        <w:ind w:left="720" w:hanging="360"/>
      </w:pPr>
      <w:rPr>
        <w:rFonts w:ascii="Myriad Pro" w:eastAsiaTheme="minorHAnsi" w:hAnsi="Myriad Pro"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D740860"/>
    <w:multiLevelType w:val="multilevel"/>
    <w:tmpl w:val="3CCE1688"/>
    <w:lvl w:ilvl="0">
      <w:start w:val="1"/>
      <w:numFmt w:val="decimal"/>
      <w:pStyle w:val="Titre1"/>
      <w:lvlText w:val="%1."/>
      <w:lvlJc w:val="left"/>
      <w:pPr>
        <w:ind w:left="360" w:hanging="360"/>
      </w:pPr>
      <w:rPr>
        <w:rFonts w:hint="default"/>
      </w:rPr>
    </w:lvl>
    <w:lvl w:ilvl="1">
      <w:start w:val="1"/>
      <w:numFmt w:val="decimal"/>
      <w:lvlRestart w:val="0"/>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AB70152"/>
    <w:multiLevelType w:val="hybridMultilevel"/>
    <w:tmpl w:val="795C4222"/>
    <w:lvl w:ilvl="0" w:tplc="B5423A72">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D395161"/>
    <w:multiLevelType w:val="hybridMultilevel"/>
    <w:tmpl w:val="4A3425EE"/>
    <w:lvl w:ilvl="0" w:tplc="6ACEF9B6">
      <w:numFmt w:val="bullet"/>
      <w:lvlText w:val="-"/>
      <w:lvlJc w:val="left"/>
      <w:pPr>
        <w:ind w:left="720" w:hanging="360"/>
      </w:pPr>
      <w:rPr>
        <w:rFonts w:ascii="Myriad Pro" w:eastAsiaTheme="minorHAnsi" w:hAnsi="Myriad Pro" w:cstheme="minorBidi" w:hint="default"/>
      </w:rPr>
    </w:lvl>
    <w:lvl w:ilvl="1" w:tplc="95A2FFD0">
      <w:numFmt w:val="bullet"/>
      <w:lvlText w:val=""/>
      <w:lvlJc w:val="left"/>
      <w:pPr>
        <w:ind w:left="1440" w:hanging="360"/>
      </w:pPr>
      <w:rPr>
        <w:rFonts w:ascii="Symbol" w:eastAsiaTheme="minorHAnsi" w:hAnsi="Symbol" w:cstheme="minorBidi"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6908456">
    <w:abstractNumId w:val="8"/>
  </w:num>
  <w:num w:numId="2" w16cid:durableId="970743895">
    <w:abstractNumId w:val="9"/>
  </w:num>
  <w:num w:numId="3" w16cid:durableId="1066806136">
    <w:abstractNumId w:val="4"/>
  </w:num>
  <w:num w:numId="4" w16cid:durableId="1676229189">
    <w:abstractNumId w:val="0"/>
  </w:num>
  <w:num w:numId="5" w16cid:durableId="1444960752">
    <w:abstractNumId w:val="3"/>
  </w:num>
  <w:num w:numId="6" w16cid:durableId="1372266676">
    <w:abstractNumId w:val="7"/>
  </w:num>
  <w:num w:numId="7" w16cid:durableId="1419446499">
    <w:abstractNumId w:val="2"/>
  </w:num>
  <w:num w:numId="8" w16cid:durableId="1310137550">
    <w:abstractNumId w:val="6"/>
  </w:num>
  <w:num w:numId="9" w16cid:durableId="812059515">
    <w:abstractNumId w:val="1"/>
  </w:num>
  <w:num w:numId="10" w16cid:durableId="499081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7571079">
    <w:abstractNumId w:val="7"/>
  </w:num>
  <w:num w:numId="12" w16cid:durableId="74989128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5931946">
    <w:abstractNumId w:val="7"/>
  </w:num>
  <w:num w:numId="14" w16cid:durableId="8392005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9442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3269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4480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7807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EC"/>
    <w:rsid w:val="001018ED"/>
    <w:rsid w:val="001E1FAD"/>
    <w:rsid w:val="002B4BEC"/>
    <w:rsid w:val="00306DC3"/>
    <w:rsid w:val="005B1FE3"/>
    <w:rsid w:val="006030E4"/>
    <w:rsid w:val="006A4920"/>
    <w:rsid w:val="00827C7A"/>
    <w:rsid w:val="00A1636A"/>
    <w:rsid w:val="00B924F1"/>
    <w:rsid w:val="00BA6339"/>
    <w:rsid w:val="00D33C63"/>
    <w:rsid w:val="00EE0178"/>
    <w:rsid w:val="00F43259"/>
    <w:rsid w:val="00F5509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A247"/>
  <w15:chartTrackingRefBased/>
  <w15:docId w15:val="{4F362C86-417A-45E9-B98E-B82E9942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Titre2"/>
    <w:link w:val="Titre1Car"/>
    <w:uiPriority w:val="9"/>
    <w:qFormat/>
    <w:rsid w:val="00B924F1"/>
    <w:pPr>
      <w:keepNext/>
      <w:keepLines/>
      <w:numPr>
        <w:numId w:val="11"/>
      </w:numPr>
      <w:spacing w:before="240" w:after="0"/>
      <w:outlineLvl w:val="0"/>
    </w:pPr>
    <w:rPr>
      <w:rFonts w:asciiTheme="majorHAnsi" w:eastAsiaTheme="majorEastAsia" w:hAnsiTheme="majorHAnsi" w:cstheme="majorBidi"/>
      <w:color w:val="1F4E79" w:themeColor="accent5" w:themeShade="80"/>
      <w:sz w:val="32"/>
      <w:szCs w:val="32"/>
    </w:rPr>
  </w:style>
  <w:style w:type="paragraph" w:styleId="Titre2">
    <w:name w:val="heading 2"/>
    <w:basedOn w:val="Normal"/>
    <w:next w:val="Normal"/>
    <w:link w:val="Titre2Car"/>
    <w:uiPriority w:val="9"/>
    <w:unhideWhenUsed/>
    <w:qFormat/>
    <w:rsid w:val="002B4BEC"/>
    <w:pPr>
      <w:keepNext/>
      <w:keepLines/>
      <w:numPr>
        <w:ilvl w:val="1"/>
        <w:numId w:val="11"/>
      </w:numPr>
      <w:spacing w:before="40" w:after="0"/>
      <w:outlineLvl w:val="1"/>
    </w:pPr>
    <w:rPr>
      <w:rFonts w:asciiTheme="majorHAnsi" w:eastAsiaTheme="majorEastAsia" w:hAnsiTheme="majorHAnsi" w:cstheme="majorBidi"/>
      <w:bCs/>
      <w:color w:val="2E74B5" w:themeColor="accent5" w:themeShade="BF"/>
      <w:sz w:val="26"/>
      <w:szCs w:val="26"/>
      <w:lang w:val="de-CH"/>
    </w:rPr>
  </w:style>
  <w:style w:type="paragraph" w:styleId="Titre3">
    <w:name w:val="heading 3"/>
    <w:basedOn w:val="Normal"/>
    <w:next w:val="Normal"/>
    <w:link w:val="Titre3Car"/>
    <w:uiPriority w:val="9"/>
    <w:unhideWhenUsed/>
    <w:qFormat/>
    <w:rsid w:val="00B924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24F1"/>
    <w:rPr>
      <w:rFonts w:asciiTheme="majorHAnsi" w:eastAsiaTheme="majorEastAsia" w:hAnsiTheme="majorHAnsi" w:cstheme="majorBidi"/>
      <w:color w:val="1F4E79" w:themeColor="accent5" w:themeShade="80"/>
      <w:sz w:val="32"/>
      <w:szCs w:val="32"/>
    </w:rPr>
  </w:style>
  <w:style w:type="character" w:customStyle="1" w:styleId="Titre2Car">
    <w:name w:val="Titre 2 Car"/>
    <w:basedOn w:val="Policepardfaut"/>
    <w:link w:val="Titre2"/>
    <w:uiPriority w:val="9"/>
    <w:rsid w:val="002B4BEC"/>
    <w:rPr>
      <w:rFonts w:asciiTheme="majorHAnsi" w:eastAsiaTheme="majorEastAsia" w:hAnsiTheme="majorHAnsi" w:cstheme="majorBidi"/>
      <w:bCs/>
      <w:color w:val="2E74B5" w:themeColor="accent5" w:themeShade="BF"/>
      <w:sz w:val="26"/>
      <w:szCs w:val="26"/>
      <w:lang w:val="de-CH"/>
    </w:rPr>
  </w:style>
  <w:style w:type="paragraph" w:styleId="Titre">
    <w:name w:val="Title"/>
    <w:basedOn w:val="Normal"/>
    <w:next w:val="Normal"/>
    <w:link w:val="TitreCar"/>
    <w:uiPriority w:val="10"/>
    <w:qFormat/>
    <w:rsid w:val="002B4BEC"/>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reCar">
    <w:name w:val="Titre Car"/>
    <w:basedOn w:val="Policepardfaut"/>
    <w:link w:val="Titre"/>
    <w:uiPriority w:val="10"/>
    <w:rsid w:val="002B4BEC"/>
    <w:rPr>
      <w:rFonts w:asciiTheme="majorHAnsi" w:eastAsiaTheme="majorEastAsia" w:hAnsiTheme="majorHAnsi" w:cstheme="majorBidi"/>
      <w:spacing w:val="-10"/>
      <w:kern w:val="28"/>
      <w:sz w:val="36"/>
      <w:szCs w:val="56"/>
    </w:rPr>
  </w:style>
  <w:style w:type="paragraph" w:styleId="Paragraphedeliste">
    <w:name w:val="List Paragraph"/>
    <w:basedOn w:val="Normal"/>
    <w:uiPriority w:val="34"/>
    <w:qFormat/>
    <w:rsid w:val="00F55098"/>
    <w:pPr>
      <w:ind w:left="720"/>
      <w:contextualSpacing/>
    </w:pPr>
  </w:style>
  <w:style w:type="character" w:customStyle="1" w:styleId="Titre3Car">
    <w:name w:val="Titre 3 Car"/>
    <w:basedOn w:val="Policepardfaut"/>
    <w:link w:val="Titre3"/>
    <w:uiPriority w:val="9"/>
    <w:rsid w:val="00B924F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9564">
      <w:bodyDiv w:val="1"/>
      <w:marLeft w:val="0"/>
      <w:marRight w:val="0"/>
      <w:marTop w:val="0"/>
      <w:marBottom w:val="0"/>
      <w:divBdr>
        <w:top w:val="none" w:sz="0" w:space="0" w:color="auto"/>
        <w:left w:val="none" w:sz="0" w:space="0" w:color="auto"/>
        <w:bottom w:val="none" w:sz="0" w:space="0" w:color="auto"/>
        <w:right w:val="none" w:sz="0" w:space="0" w:color="auto"/>
      </w:divBdr>
    </w:div>
    <w:div w:id="183718017">
      <w:bodyDiv w:val="1"/>
      <w:marLeft w:val="0"/>
      <w:marRight w:val="0"/>
      <w:marTop w:val="0"/>
      <w:marBottom w:val="0"/>
      <w:divBdr>
        <w:top w:val="none" w:sz="0" w:space="0" w:color="auto"/>
        <w:left w:val="none" w:sz="0" w:space="0" w:color="auto"/>
        <w:bottom w:val="none" w:sz="0" w:space="0" w:color="auto"/>
        <w:right w:val="none" w:sz="0" w:space="0" w:color="auto"/>
      </w:divBdr>
    </w:div>
    <w:div w:id="315452094">
      <w:bodyDiv w:val="1"/>
      <w:marLeft w:val="0"/>
      <w:marRight w:val="0"/>
      <w:marTop w:val="0"/>
      <w:marBottom w:val="0"/>
      <w:divBdr>
        <w:top w:val="none" w:sz="0" w:space="0" w:color="auto"/>
        <w:left w:val="none" w:sz="0" w:space="0" w:color="auto"/>
        <w:bottom w:val="none" w:sz="0" w:space="0" w:color="auto"/>
        <w:right w:val="none" w:sz="0" w:space="0" w:color="auto"/>
      </w:divBdr>
    </w:div>
    <w:div w:id="3446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3D15EE531994C90DFEBEE035B9170" ma:contentTypeVersion="14" ma:contentTypeDescription="Crée un document." ma:contentTypeScope="" ma:versionID="d626af0b36f2994348b8bf44e44282b7">
  <xsd:schema xmlns:xsd="http://www.w3.org/2001/XMLSchema" xmlns:xs="http://www.w3.org/2001/XMLSchema" xmlns:p="http://schemas.microsoft.com/office/2006/metadata/properties" xmlns:ns2="d0e746e3-291f-4f82-98e6-cd18da792ea2" xmlns:ns3="1ee114f6-bf72-44d8-bf81-1adcd7c59841" targetNamespace="http://schemas.microsoft.com/office/2006/metadata/properties" ma:root="true" ma:fieldsID="630892801ed4b1a5c3ca8d2181be1abb" ns2:_="" ns3:_="">
    <xsd:import namespace="d0e746e3-291f-4f82-98e6-cd18da792ea2"/>
    <xsd:import namespace="1ee114f6-bf72-44d8-bf81-1adcd7c598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746e3-291f-4f82-98e6-cd18da79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e5965820-1b97-4994-ad5a-2b1f2cea3f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e114f6-bf72-44d8-bf81-1adcd7c5984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465cc6f-478f-4b98-a260-ac76b03fb362}" ma:internalName="TaxCatchAll" ma:showField="CatchAllData" ma:web="1ee114f6-bf72-44d8-bf81-1adcd7c59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e114f6-bf72-44d8-bf81-1adcd7c59841" xsi:nil="true"/>
    <lcf76f155ced4ddcb4097134ff3c332f xmlns="d0e746e3-291f-4f82-98e6-cd18da792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5E4651-E66B-4DEA-8917-12BC3C2C35C2}"/>
</file>

<file path=customXml/itemProps2.xml><?xml version="1.0" encoding="utf-8"?>
<ds:datastoreItem xmlns:ds="http://schemas.openxmlformats.org/officeDocument/2006/customXml" ds:itemID="{3D9F03B5-BFA0-46F0-9BE4-7B00EC0A7FD0}"/>
</file>

<file path=customXml/itemProps3.xml><?xml version="1.0" encoding="utf-8"?>
<ds:datastoreItem xmlns:ds="http://schemas.openxmlformats.org/officeDocument/2006/customXml" ds:itemID="{C23BE838-1420-48F5-9797-57E8E680069C}"/>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5251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Moulin Noémie</dc:creator>
  <cp:keywords/>
  <dc:description/>
  <cp:lastModifiedBy>Moulin Noémie</cp:lastModifiedBy>
  <cp:revision>8</cp:revision>
  <dcterms:created xsi:type="dcterms:W3CDTF">2022-12-20T09:32:00Z</dcterms:created>
  <dcterms:modified xsi:type="dcterms:W3CDTF">2022-12-20T13:44:00Z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0x010100D083D15EE531994C90DFEBEE035B9170</vt:lpwstr>
  </property>
  <property fmtid="{D5CDD505-2E9C-101B-9397-08002B2CF9AE}" pid="3" name="MediaServiceImageTags">
    <vt:lpwstr/>
  </property>
</Properties>
</file>